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9F55" w14:textId="77777777" w:rsidR="0098514E" w:rsidRPr="0098514E" w:rsidRDefault="0098514E" w:rsidP="0098514E">
      <w:pPr>
        <w:rPr>
          <w:rFonts w:asciiTheme="majorHAnsi" w:hAnsiTheme="majorHAnsi" w:cstheme="majorHAnsi"/>
          <w:sz w:val="24"/>
          <w:szCs w:val="24"/>
        </w:rPr>
      </w:pPr>
    </w:p>
    <w:p w14:paraId="27CA8563" w14:textId="60AE4DCB" w:rsidR="0098514E" w:rsidRPr="0098514E" w:rsidRDefault="0098514E" w:rsidP="0098514E">
      <w:pPr>
        <w:pStyle w:val="NormlWeb"/>
        <w:rPr>
          <w:rStyle w:val="Kiemels2"/>
          <w:rFonts w:asciiTheme="majorHAnsi" w:hAnsiTheme="majorHAnsi" w:cstheme="majorHAnsi"/>
          <w:b w:val="0"/>
          <w:bCs w:val="0"/>
          <w:sz w:val="24"/>
          <w:szCs w:val="24"/>
        </w:rPr>
      </w:pPr>
      <w:r w:rsidRPr="0098514E">
        <w:rPr>
          <w:rStyle w:val="Kiemels2"/>
          <w:rFonts w:asciiTheme="majorHAnsi" w:hAnsiTheme="majorHAnsi" w:cstheme="majorHAnsi"/>
          <w:color w:val="0000FF"/>
          <w:sz w:val="24"/>
          <w:szCs w:val="24"/>
        </w:rPr>
        <w:t>MGT Körlevél 2023/11</w:t>
      </w:r>
      <w:r w:rsidRPr="0098514E">
        <w:rPr>
          <w:rFonts w:asciiTheme="majorHAnsi" w:hAnsiTheme="majorHAnsi" w:cstheme="majorHAnsi"/>
          <w:sz w:val="24"/>
          <w:szCs w:val="24"/>
        </w:rPr>
        <w:br/>
      </w:r>
      <w:r w:rsidRPr="0098514E">
        <w:rPr>
          <w:rStyle w:val="Kiemels2"/>
          <w:rFonts w:asciiTheme="majorHAnsi" w:hAnsiTheme="majorHAnsi" w:cstheme="majorHAnsi"/>
          <w:sz w:val="24"/>
          <w:szCs w:val="24"/>
        </w:rPr>
        <w:t>Új oktatási eszközök az endoszkópiában</w:t>
      </w:r>
    </w:p>
    <w:p w14:paraId="276CC9E2" w14:textId="26DA826E" w:rsidR="0098514E" w:rsidRPr="0098514E" w:rsidRDefault="0098514E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  <w:r w:rsidRPr="0098514E">
        <w:rPr>
          <w:rStyle w:val="Kiemels2"/>
          <w:rFonts w:asciiTheme="majorHAnsi" w:hAnsiTheme="majorHAnsi" w:cstheme="majorHAnsi"/>
          <w:sz w:val="24"/>
          <w:szCs w:val="24"/>
        </w:rPr>
        <w:t>Kedves Kollégák!</w:t>
      </w:r>
    </w:p>
    <w:p w14:paraId="1389BBF8" w14:textId="59297781" w:rsidR="0098514E" w:rsidRPr="0098514E" w:rsidRDefault="0098514E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  <w:r w:rsidRPr="0098514E">
        <w:rPr>
          <w:rFonts w:asciiTheme="majorHAnsi" w:hAnsiTheme="majorHAnsi" w:cstheme="majorHAnsi"/>
          <w:sz w:val="24"/>
          <w:szCs w:val="24"/>
        </w:rPr>
        <w:t xml:space="preserve">Kedves endoszkópiát tanuló, endoszkópiát oktató és a szakképzésben aktívan résztvevő </w:t>
      </w:r>
      <w:r>
        <w:rPr>
          <w:rFonts w:asciiTheme="majorHAnsi" w:hAnsiTheme="majorHAnsi" w:cstheme="majorHAnsi"/>
          <w:sz w:val="24"/>
          <w:szCs w:val="24"/>
        </w:rPr>
        <w:t>r</w:t>
      </w:r>
      <w:r w:rsidRPr="0098514E">
        <w:rPr>
          <w:rFonts w:asciiTheme="majorHAnsi" w:hAnsiTheme="majorHAnsi" w:cstheme="majorHAnsi"/>
          <w:sz w:val="24"/>
          <w:szCs w:val="24"/>
        </w:rPr>
        <w:t xml:space="preserve">ezidensek,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tutorok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>, grémiumvezetők!</w:t>
      </w:r>
    </w:p>
    <w:p w14:paraId="25FCDCE8" w14:textId="77777777" w:rsidR="0098514E" w:rsidRPr="0098514E" w:rsidRDefault="0098514E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  <w:r w:rsidRPr="0098514E">
        <w:rPr>
          <w:rFonts w:asciiTheme="majorHAnsi" w:hAnsiTheme="majorHAnsi" w:cstheme="majorHAnsi"/>
          <w:sz w:val="24"/>
          <w:szCs w:val="24"/>
        </w:rPr>
        <w:t>Az MGT Endoszkópos Szekció vezetősége a Gasztroenterológiai grémiumvezetőkkel egyeztetve és velük egyetértésben az endoszkópos oktatás színvonalának javítása céljából az alábbi két oktatási eszköz bevezetését szorgalmazza a gasztroenterológiai szakképzésbe:</w:t>
      </w:r>
    </w:p>
    <w:p w14:paraId="0F368415" w14:textId="77777777" w:rsidR="00CE5239" w:rsidRDefault="0098514E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  <w:r w:rsidRPr="0098514E">
        <w:rPr>
          <w:rFonts w:asciiTheme="majorHAnsi" w:hAnsiTheme="majorHAnsi" w:cstheme="majorHAnsi"/>
          <w:sz w:val="24"/>
          <w:szCs w:val="24"/>
        </w:rPr>
        <w:t xml:space="preserve">1. </w:t>
      </w:r>
      <w:r w:rsidRPr="0098514E">
        <w:rPr>
          <w:rStyle w:val="Kiemels2"/>
          <w:rFonts w:asciiTheme="majorHAnsi" w:hAnsiTheme="majorHAnsi" w:cstheme="majorHAnsi"/>
          <w:sz w:val="24"/>
          <w:szCs w:val="24"/>
        </w:rPr>
        <w:t>Számítógépes szimulátorok alkalmazása.</w:t>
      </w:r>
      <w:r w:rsidRPr="0098514E">
        <w:rPr>
          <w:rFonts w:asciiTheme="majorHAnsi" w:hAnsiTheme="majorHAnsi" w:cstheme="majorHAnsi"/>
          <w:sz w:val="24"/>
          <w:szCs w:val="24"/>
        </w:rPr>
        <w:t xml:space="preserve"> Ezen szimulátorok az endoszkópiával még csak ismerkedők számára biztosítanak lehetőséget valós idejű, a humán anatómián alapuló endoszkópos képalkotás mellett az endoszkóppal történő manőverezés begyakorlására és a tájékozódási pontok felkeresésére, beazonosítására.  Betegtől, így a stressztől és az estleges szövődményektől mentes körülmények között tetszőleges számú ismétlésre van lehetőség, s a számítógép azonnal objektív visszajelzést ad a teljesítményről. Jelenleg négy helyen (Békéscsaba, Szeged, Székesfehérvár, Pécs) érhető el az országban olyan endoszkópos szimulátor, amely gasztroszkópia, kolonoszkópia,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ERCP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és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EUH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vizsgálatok szimulációjára gyakorlására ad lehetőséget. A vizsgálatok elvégzése gyakorlott oktató segítségével történik, melyek kijelölését és a gyakorlás technikai lebonyolítását az adott intézetek vezetője szervezi, </w:t>
      </w:r>
    </w:p>
    <w:p w14:paraId="70B37284" w14:textId="26330AEA" w:rsidR="0098514E" w:rsidRPr="0098514E" w:rsidRDefault="0098514E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  <w:r w:rsidRPr="0098514E">
        <w:rPr>
          <w:rFonts w:asciiTheme="majorHAnsi" w:hAnsiTheme="majorHAnsi" w:cstheme="majorHAnsi"/>
          <w:sz w:val="24"/>
          <w:szCs w:val="24"/>
        </w:rPr>
        <w:t>Az ő elérhetőségüket lásd alább:  </w:t>
      </w:r>
    </w:p>
    <w:p w14:paraId="2F3D21AC" w14:textId="554DD6B7" w:rsidR="0098514E" w:rsidRPr="0098514E" w:rsidRDefault="00CE5239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98514E" w:rsidRPr="0098514E">
        <w:rPr>
          <w:rFonts w:asciiTheme="majorHAnsi" w:hAnsiTheme="majorHAnsi" w:cstheme="majorHAnsi"/>
          <w:sz w:val="24"/>
          <w:szCs w:val="24"/>
        </w:rPr>
        <w:t xml:space="preserve">r. Varga Márta, </w:t>
      </w:r>
      <w:proofErr w:type="spellStart"/>
      <w:r w:rsidR="0098514E" w:rsidRPr="0098514E">
        <w:rPr>
          <w:rFonts w:asciiTheme="majorHAnsi" w:hAnsiTheme="majorHAnsi" w:cstheme="majorHAnsi"/>
          <w:sz w:val="24"/>
          <w:szCs w:val="24"/>
        </w:rPr>
        <w:t>BMKK</w:t>
      </w:r>
      <w:proofErr w:type="spellEnd"/>
      <w:r w:rsidR="0098514E" w:rsidRPr="0098514E">
        <w:rPr>
          <w:rFonts w:asciiTheme="majorHAnsi" w:hAnsiTheme="majorHAnsi" w:cstheme="majorHAnsi"/>
          <w:sz w:val="24"/>
          <w:szCs w:val="24"/>
        </w:rPr>
        <w:t xml:space="preserve">, dr Réthy Pál Tagkórház, 4. Belgyógyászat - 2. Gasztroenterológia, Békéscsaba, Gyulai </w:t>
      </w:r>
      <w:proofErr w:type="spellStart"/>
      <w:r w:rsidR="0098514E" w:rsidRPr="0098514E">
        <w:rPr>
          <w:rFonts w:asciiTheme="majorHAnsi" w:hAnsiTheme="majorHAnsi" w:cstheme="majorHAnsi"/>
          <w:sz w:val="24"/>
          <w:szCs w:val="24"/>
        </w:rPr>
        <w:t>út.18</w:t>
      </w:r>
      <w:proofErr w:type="spellEnd"/>
      <w:r w:rsidR="0098514E" w:rsidRPr="0098514E">
        <w:rPr>
          <w:rFonts w:asciiTheme="majorHAnsi" w:hAnsiTheme="majorHAnsi" w:cstheme="majorHAnsi"/>
          <w:sz w:val="24"/>
          <w:szCs w:val="24"/>
        </w:rPr>
        <w:t xml:space="preserve">. </w:t>
      </w:r>
      <w:hyperlink r:id="rId4" w:history="1">
        <w:r w:rsidR="0098514E" w:rsidRPr="0098514E">
          <w:rPr>
            <w:rStyle w:val="Hiperhivatkozs"/>
            <w:rFonts w:asciiTheme="majorHAnsi" w:hAnsiTheme="majorHAnsi" w:cstheme="majorHAnsi"/>
            <w:sz w:val="24"/>
            <w:szCs w:val="24"/>
          </w:rPr>
          <w:t>Tel:36/66/555-582</w:t>
        </w:r>
      </w:hyperlink>
      <w:r w:rsidR="0098514E" w:rsidRPr="0098514E">
        <w:rPr>
          <w:rFonts w:asciiTheme="majorHAnsi" w:hAnsiTheme="majorHAnsi" w:cstheme="majorHAnsi"/>
          <w:sz w:val="24"/>
          <w:szCs w:val="24"/>
        </w:rPr>
        <w:t xml:space="preserve">, </w:t>
      </w:r>
      <w:proofErr w:type="gramStart"/>
      <w:r w:rsidR="0098514E" w:rsidRPr="0098514E">
        <w:rPr>
          <w:rFonts w:asciiTheme="majorHAnsi" w:hAnsiTheme="majorHAnsi" w:cstheme="majorHAnsi"/>
          <w:sz w:val="24"/>
          <w:szCs w:val="24"/>
        </w:rPr>
        <w:t>mobil:+</w:t>
      </w:r>
      <w:proofErr w:type="gramEnd"/>
      <w:r w:rsidR="0098514E" w:rsidRPr="0098514E">
        <w:rPr>
          <w:rFonts w:asciiTheme="majorHAnsi" w:hAnsiTheme="majorHAnsi" w:cstheme="majorHAnsi"/>
          <w:sz w:val="24"/>
          <w:szCs w:val="24"/>
        </w:rPr>
        <w:t xml:space="preserve">36304366675, email: </w:t>
      </w:r>
      <w:hyperlink r:id="rId5" w:history="1">
        <w:r w:rsidR="0098514E" w:rsidRPr="0098514E">
          <w:rPr>
            <w:rStyle w:val="Hiperhivatkozs"/>
            <w:rFonts w:asciiTheme="majorHAnsi" w:hAnsiTheme="majorHAnsi" w:cstheme="majorHAnsi"/>
            <w:sz w:val="24"/>
            <w:szCs w:val="24"/>
          </w:rPr>
          <w:t>drvargamarta@gmail.com</w:t>
        </w:r>
      </w:hyperlink>
      <w:r w:rsidR="0098514E" w:rsidRPr="0098514E">
        <w:rPr>
          <w:rFonts w:asciiTheme="majorHAnsi" w:hAnsiTheme="majorHAnsi" w:cstheme="majorHAnsi"/>
          <w:sz w:val="24"/>
          <w:szCs w:val="24"/>
        </w:rPr>
        <w:t xml:space="preserve"> (gasztroszkópia, kolonoszkópia, </w:t>
      </w:r>
      <w:proofErr w:type="spellStart"/>
      <w:r w:rsidR="0098514E" w:rsidRPr="0098514E">
        <w:rPr>
          <w:rFonts w:asciiTheme="majorHAnsi" w:hAnsiTheme="majorHAnsi" w:cstheme="majorHAnsi"/>
          <w:sz w:val="24"/>
          <w:szCs w:val="24"/>
        </w:rPr>
        <w:t>ERCP</w:t>
      </w:r>
      <w:proofErr w:type="spellEnd"/>
      <w:r w:rsidR="0098514E" w:rsidRPr="0098514E">
        <w:rPr>
          <w:rFonts w:asciiTheme="majorHAnsi" w:hAnsiTheme="majorHAnsi" w:cstheme="majorHAnsi"/>
          <w:sz w:val="24"/>
          <w:szCs w:val="24"/>
        </w:rPr>
        <w:t>)</w:t>
      </w:r>
    </w:p>
    <w:p w14:paraId="574196BB" w14:textId="57BB61DA" w:rsidR="0098514E" w:rsidRPr="0098514E" w:rsidRDefault="0098514E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  <w:r w:rsidRPr="0098514E">
        <w:rPr>
          <w:rFonts w:asciiTheme="majorHAnsi" w:hAnsiTheme="majorHAnsi" w:cstheme="majorHAnsi"/>
          <w:sz w:val="24"/>
          <w:szCs w:val="24"/>
        </w:rPr>
        <w:t xml:space="preserve">Prof. Dr. Molnár Tamás, Szegedi Tudományegyetem, Belgyógyászati Klinika, Gasztroenterológiai Osztály, Szeged, Kálvária sgt. 57., mobil: +36703164997, email: </w:t>
      </w:r>
      <w:hyperlink r:id="rId6" w:history="1">
        <w:r w:rsidRPr="0098514E">
          <w:rPr>
            <w:rStyle w:val="Hiperhivatkozs"/>
            <w:rFonts w:asciiTheme="majorHAnsi" w:hAnsiTheme="majorHAnsi" w:cstheme="majorHAnsi"/>
            <w:sz w:val="24"/>
            <w:szCs w:val="24"/>
          </w:rPr>
          <w:t>molnar.tamas@med.u-szeged.hu</w:t>
        </w:r>
      </w:hyperlink>
      <w:r w:rsidRPr="0098514E">
        <w:rPr>
          <w:rFonts w:asciiTheme="majorHAnsi" w:hAnsiTheme="majorHAnsi" w:cstheme="majorHAnsi"/>
          <w:sz w:val="24"/>
          <w:szCs w:val="24"/>
        </w:rPr>
        <w:t xml:space="preserve"> (gasztroszkópia, kolonoszkópia,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ERCP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EUH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>)</w:t>
      </w:r>
    </w:p>
    <w:p w14:paraId="0A405635" w14:textId="77777777" w:rsidR="0098514E" w:rsidRPr="0098514E" w:rsidRDefault="0098514E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  <w:r w:rsidRPr="0098514E">
        <w:rPr>
          <w:rFonts w:asciiTheme="majorHAnsi" w:hAnsiTheme="majorHAnsi" w:cstheme="majorHAnsi"/>
          <w:sz w:val="24"/>
          <w:szCs w:val="24"/>
        </w:rPr>
        <w:t xml:space="preserve">· Prof. Dr. Madácsy László,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Endo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- Kapszula Magánorvosi Centrum, Székesfehérvár, Budai út 316, mobil: +36704149646, email: </w:t>
      </w:r>
      <w:hyperlink r:id="rId7" w:history="1">
        <w:r w:rsidRPr="0098514E">
          <w:rPr>
            <w:rStyle w:val="Hiperhivatkozs"/>
            <w:rFonts w:asciiTheme="majorHAnsi" w:hAnsiTheme="majorHAnsi" w:cstheme="majorHAnsi"/>
            <w:sz w:val="24"/>
            <w:szCs w:val="24"/>
          </w:rPr>
          <w:t>madacsy.laszlo@endo-kapszula.hu</w:t>
        </w:r>
      </w:hyperlink>
      <w:r w:rsidRPr="0098514E">
        <w:rPr>
          <w:rFonts w:asciiTheme="majorHAnsi" w:hAnsiTheme="majorHAnsi" w:cstheme="majorHAnsi"/>
          <w:sz w:val="24"/>
          <w:szCs w:val="24"/>
        </w:rPr>
        <w:t xml:space="preserve"> (gasztroszkópia, kolonoszkópia,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ERCP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>)</w:t>
      </w:r>
    </w:p>
    <w:p w14:paraId="6137F3A9" w14:textId="77777777" w:rsidR="0098514E" w:rsidRPr="0098514E" w:rsidRDefault="0098514E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  <w:r w:rsidRPr="0098514E">
        <w:rPr>
          <w:rFonts w:asciiTheme="majorHAnsi" w:hAnsiTheme="majorHAnsi" w:cstheme="majorHAnsi"/>
          <w:sz w:val="24"/>
          <w:szCs w:val="24"/>
        </w:rPr>
        <w:t xml:space="preserve">· Dr. Vincze Áron, Pécsi Tudományegyetem, </w:t>
      </w:r>
      <w:hyperlink r:id="rId8" w:history="1">
        <w:r w:rsidRPr="0098514E">
          <w:rPr>
            <w:rStyle w:val="Hiperhivatkozs"/>
            <w:rFonts w:asciiTheme="majorHAnsi" w:hAnsiTheme="majorHAnsi" w:cstheme="majorHAnsi"/>
            <w:sz w:val="24"/>
            <w:szCs w:val="24"/>
          </w:rPr>
          <w:t>I.sz</w:t>
        </w:r>
      </w:hyperlink>
      <w:r w:rsidRPr="0098514E">
        <w:rPr>
          <w:rFonts w:asciiTheme="majorHAnsi" w:hAnsiTheme="majorHAnsi" w:cstheme="majorHAnsi"/>
          <w:sz w:val="24"/>
          <w:szCs w:val="24"/>
        </w:rPr>
        <w:t xml:space="preserve">. Belgyógyászati Klinika, Gasztroenterológiai Osztály, Pécs, Ifjúság út 13., mobil: +36309798674, email: </w:t>
      </w:r>
      <w:hyperlink r:id="rId9" w:history="1">
        <w:r w:rsidRPr="0098514E">
          <w:rPr>
            <w:rStyle w:val="Hiperhivatkozs"/>
            <w:rFonts w:asciiTheme="majorHAnsi" w:hAnsiTheme="majorHAnsi" w:cstheme="majorHAnsi"/>
            <w:sz w:val="24"/>
            <w:szCs w:val="24"/>
          </w:rPr>
          <w:t>vincze.aron@pte.hu</w:t>
        </w:r>
      </w:hyperlink>
      <w:r w:rsidRPr="0098514E">
        <w:rPr>
          <w:rFonts w:asciiTheme="majorHAnsi" w:hAnsiTheme="majorHAnsi" w:cstheme="majorHAnsi"/>
          <w:sz w:val="24"/>
          <w:szCs w:val="24"/>
        </w:rPr>
        <w:t xml:space="preserve"> (gasztroszkópia, kolonoszkópia,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ERCP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>)</w:t>
      </w:r>
    </w:p>
    <w:p w14:paraId="3A8B9461" w14:textId="77777777" w:rsidR="0098514E" w:rsidRPr="0098514E" w:rsidRDefault="0098514E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  <w:r w:rsidRPr="0098514E">
        <w:rPr>
          <w:rFonts w:asciiTheme="majorHAnsi" w:hAnsiTheme="majorHAnsi" w:cstheme="majorHAnsi"/>
          <w:sz w:val="24"/>
          <w:szCs w:val="24"/>
        </w:rPr>
        <w:t xml:space="preserve">2. A nemzetközi trendeknek megfelelően az endoszkópia képzési folyamatába javasoljuk a </w:t>
      </w:r>
      <w:r w:rsidRPr="0098514E">
        <w:rPr>
          <w:rStyle w:val="Kiemels2"/>
          <w:rFonts w:asciiTheme="majorHAnsi" w:hAnsiTheme="majorHAnsi" w:cstheme="majorHAnsi"/>
          <w:sz w:val="24"/>
          <w:szCs w:val="24"/>
        </w:rPr>
        <w:t>kompetencia alapú oktatás bevezetését</w:t>
      </w:r>
      <w:r w:rsidRPr="0098514E">
        <w:rPr>
          <w:rFonts w:asciiTheme="majorHAnsi" w:hAnsiTheme="majorHAnsi" w:cstheme="majorHAnsi"/>
          <w:sz w:val="24"/>
          <w:szCs w:val="24"/>
        </w:rPr>
        <w:t xml:space="preserve">. A szakvizsgához szükséges előírt vizsgálatszámok teljesítése, - amely számok jelentősen elmaradnak a nemzetközi követelményektől, de teljesítésük így is nehézségekbe ütközik - nem garancia arra, hogy a jelölt szakképzés során elsajátítja az önállóan, megfelelő minőségben végzett endoszkópos kompetenciát. Ezért az </w:t>
      </w:r>
      <w:r w:rsidRPr="0098514E">
        <w:rPr>
          <w:rFonts w:asciiTheme="majorHAnsi" w:hAnsiTheme="majorHAnsi" w:cstheme="majorHAnsi"/>
          <w:sz w:val="24"/>
          <w:szCs w:val="24"/>
        </w:rPr>
        <w:lastRenderedPageBreak/>
        <w:t xml:space="preserve">endoszkópos kompetencia mérésére alkalmas </w:t>
      </w:r>
      <w:r w:rsidRPr="0098514E">
        <w:rPr>
          <w:rStyle w:val="Kiemels2"/>
          <w:rFonts w:asciiTheme="majorHAnsi" w:hAnsiTheme="majorHAnsi" w:cstheme="majorHAnsi"/>
          <w:sz w:val="24"/>
          <w:szCs w:val="24"/>
        </w:rPr>
        <w:t>hivatalos értékelési eszköz</w:t>
      </w:r>
      <w:r w:rsidRPr="0098514E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Direct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Observation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Procedural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Skills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=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DOPS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) </w:t>
      </w:r>
      <w:r w:rsidRPr="0098514E">
        <w:rPr>
          <w:rStyle w:val="Kiemels2"/>
          <w:rFonts w:asciiTheme="majorHAnsi" w:hAnsiTheme="majorHAnsi" w:cstheme="majorHAnsi"/>
          <w:sz w:val="24"/>
          <w:szCs w:val="24"/>
        </w:rPr>
        <w:t>bevezetését javasoljuk a szakképzés során mind a tanulási folyamatba integrálva mind a készségek ellenőrzésekor a gyakorlati képzőhelyen, az endoszkópos centrumban eltöltött gyakorlati oktatáskor és opcionálisan a gyakorlati vizsgáztatásban is.</w:t>
      </w:r>
      <w:r w:rsidRPr="0098514E">
        <w:rPr>
          <w:rFonts w:asciiTheme="majorHAnsi" w:hAnsiTheme="majorHAnsi" w:cstheme="majorHAnsi"/>
          <w:sz w:val="24"/>
          <w:szCs w:val="24"/>
        </w:rPr>
        <w:t xml:space="preserve"> A cél az, hogy a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DOPS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>-t mindkét oldal megtanulja használni, és amennyiben a kezdeti tapasztalatok pozitívak a tanulás és a számonkérés is ezzel a módszerrel történjen.</w:t>
      </w:r>
    </w:p>
    <w:p w14:paraId="17C81BFE" w14:textId="240FB96D" w:rsidR="0098514E" w:rsidRPr="0098514E" w:rsidRDefault="0098514E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  <w:r w:rsidRPr="0098514E">
        <w:rPr>
          <w:rFonts w:asciiTheme="majorHAnsi" w:hAnsiTheme="majorHAnsi" w:cstheme="majorHAnsi"/>
          <w:sz w:val="24"/>
          <w:szCs w:val="24"/>
        </w:rPr>
        <w:t xml:space="preserve">2.1. Az </w:t>
      </w:r>
      <w:r w:rsidRPr="0098514E">
        <w:rPr>
          <w:rStyle w:val="Kiemels2"/>
          <w:rFonts w:asciiTheme="majorHAnsi" w:hAnsiTheme="majorHAnsi" w:cstheme="majorHAnsi"/>
          <w:sz w:val="24"/>
          <w:szCs w:val="24"/>
        </w:rPr>
        <w:t>oktatáshoz javasolt hivatalos értékelési eszközök</w:t>
      </w:r>
      <w:r w:rsidRPr="0098514E">
        <w:rPr>
          <w:rFonts w:asciiTheme="majorHAnsi" w:hAnsiTheme="majorHAnsi" w:cstheme="majorHAnsi"/>
          <w:sz w:val="24"/>
          <w:szCs w:val="24"/>
        </w:rPr>
        <w:t xml:space="preserve"> (</w:t>
      </w:r>
      <w:r w:rsidRPr="0098514E">
        <w:rPr>
          <w:rFonts w:asciiTheme="majorHAnsi" w:hAnsiTheme="majorHAnsi" w:cstheme="majorHAnsi"/>
          <w:sz w:val="24"/>
          <w:szCs w:val="24"/>
          <w:highlight w:val="yellow"/>
        </w:rPr>
        <w:t>DOPS_oktatáshoz_gasztroszkopia.doc, DOPS_oktatáshoz_kolonoszkopia.doc)</w:t>
      </w:r>
      <w:r w:rsidRPr="0098514E">
        <w:rPr>
          <w:rFonts w:asciiTheme="majorHAnsi" w:hAnsiTheme="majorHAnsi" w:cstheme="majorHAnsi"/>
          <w:sz w:val="24"/>
          <w:szCs w:val="24"/>
        </w:rPr>
        <w:t xml:space="preserve"> a jelölt technikai, operatív és szakmai tudását méri fel már a képzés során, s lehetőséget ad a hallgató számára a visszajelzésre, a fejlődésük követésére. Az objektív kritériumrendszer lehetővé teszi annak megítélését, hogy a hallgató mikor bocsátható szakvizsgára. </w:t>
      </w:r>
      <w:r w:rsidRPr="0098514E">
        <w:rPr>
          <w:rFonts w:asciiTheme="majorHAnsi" w:hAnsiTheme="majorHAnsi" w:cstheme="majorHAnsi"/>
          <w:sz w:val="24"/>
          <w:szCs w:val="24"/>
        </w:rPr>
        <w:br/>
        <w:t xml:space="preserve">Javasoljuk ezen értékelési eszközök rendszeres használatát a hallgató anyaintézetében, mégpedig 25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gasztroszkópiánként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, illetve 25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kolonoszkópiánként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1-1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DOPS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kitöltésével.</w:t>
      </w:r>
      <w:r w:rsidRPr="0098514E">
        <w:rPr>
          <w:rFonts w:asciiTheme="majorHAnsi" w:hAnsiTheme="majorHAnsi" w:cstheme="majorHAnsi"/>
          <w:sz w:val="24"/>
          <w:szCs w:val="24"/>
        </w:rPr>
        <w:br/>
        <w:t xml:space="preserve">Javasoljuk, hogy a III-as progresszivitási szintű centrumban a szakképzés során kötelezően eltöltendő 2 hónapos endoszkópos laborgyakorlat alatt, egyszerre 2 kolorektális szűrésre jogosult oktató összesen 5-5 gasztroszkópos és kolonoszkópos vizsgálatot értékeljen a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DOPS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segítségével. Javasoljuk, hogy a jelölt vizsgára bocsájtásakor a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tutor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és a grémiumvezető a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DOPS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segítségével értékelje, hogy a kolléga önálló endoszkópos munkavégzésre alkalmas-e. Ezt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objektivan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definiálhatjuk oly módon, hogy legalább a mért mutatók &gt;60%-a „minimális felügyelet igénylő” és az „önálló vizsgálatra alkalmas” kategóriába essen, és ne szerepeljen mutató a „maximális felügyelet igénylő kategóriában”. Ezen túl a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colonoscopos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készséget jellemezve a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coecum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elérési arány &gt;80% legyen. Javasoljuk, a </w:t>
      </w:r>
      <w:proofErr w:type="spellStart"/>
      <w:r w:rsidRPr="0098514E">
        <w:rPr>
          <w:rFonts w:asciiTheme="majorHAnsi" w:hAnsiTheme="majorHAnsi" w:cstheme="majorHAnsi"/>
          <w:sz w:val="24"/>
          <w:szCs w:val="24"/>
        </w:rPr>
        <w:t>DOPS</w:t>
      </w:r>
      <w:proofErr w:type="spellEnd"/>
      <w:r w:rsidRPr="0098514E">
        <w:rPr>
          <w:rFonts w:asciiTheme="majorHAnsi" w:hAnsiTheme="majorHAnsi" w:cstheme="majorHAnsi"/>
          <w:sz w:val="24"/>
          <w:szCs w:val="24"/>
        </w:rPr>
        <w:t xml:space="preserve"> rendszeres alkalmazását és ezen kritériumok rendszeres értékelését, hogy csak megfelelő endoszkópos készséggel rendelkező hallgatók szerezzenek szakvizsgát. Az is megfontolandó, hogy ezek az értékelő lapok is kerüljenek beadásra a vizsgára jelentkezéshez szükséges dokumentumokkal.</w:t>
      </w:r>
    </w:p>
    <w:p w14:paraId="72E68F13" w14:textId="77777777" w:rsidR="0098514E" w:rsidRPr="0098514E" w:rsidRDefault="0098514E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  <w:r w:rsidRPr="0098514E">
        <w:rPr>
          <w:rFonts w:asciiTheme="majorHAnsi" w:hAnsiTheme="majorHAnsi" w:cstheme="majorHAnsi"/>
          <w:sz w:val="24"/>
          <w:szCs w:val="24"/>
        </w:rPr>
        <w:t xml:space="preserve">2.2. Javasoljuk, hogy a szakvizsga gyakorlati részén a </w:t>
      </w:r>
      <w:r w:rsidRPr="0098514E">
        <w:rPr>
          <w:rStyle w:val="Kiemels2"/>
          <w:rFonts w:asciiTheme="majorHAnsi" w:hAnsiTheme="majorHAnsi" w:cstheme="majorHAnsi"/>
          <w:sz w:val="24"/>
          <w:szCs w:val="24"/>
        </w:rPr>
        <w:t>vizsgáztató a vizsgáztatáshoz javasolt hivatalos értékelési eszközök</w:t>
      </w:r>
      <w:r w:rsidRPr="0098514E">
        <w:rPr>
          <w:rFonts w:asciiTheme="majorHAnsi" w:hAnsiTheme="majorHAnsi" w:cstheme="majorHAnsi"/>
          <w:sz w:val="24"/>
          <w:szCs w:val="24"/>
        </w:rPr>
        <w:t xml:space="preserve"> </w:t>
      </w:r>
      <w:r w:rsidRPr="00CE5239">
        <w:rPr>
          <w:rFonts w:asciiTheme="majorHAnsi" w:hAnsiTheme="majorHAnsi" w:cstheme="majorHAnsi"/>
          <w:sz w:val="24"/>
          <w:szCs w:val="24"/>
          <w:highlight w:val="yellow"/>
        </w:rPr>
        <w:t>(DOPS_vizsgahoz_gasztroszkopia.doc, DOPS_vizsgahoz_kolonoszkopia.doc)</w:t>
      </w:r>
      <w:r w:rsidRPr="0098514E">
        <w:rPr>
          <w:rFonts w:asciiTheme="majorHAnsi" w:hAnsiTheme="majorHAnsi" w:cstheme="majorHAnsi"/>
          <w:sz w:val="24"/>
          <w:szCs w:val="24"/>
        </w:rPr>
        <w:t xml:space="preserve"> alkalmazásával mérje fel a jelölt gasztroszkópos és kolonoszkópos kompetenciáját. Későbbiekben megfontolandó, hogy a gyakorlati vizsga teljesítésének feltétele, hogy a jelölt valamennyi mutató vonatkozásában önálló munkavégzésre képes legyen.</w:t>
      </w:r>
    </w:p>
    <w:p w14:paraId="120BC7C3" w14:textId="77777777" w:rsidR="0098514E" w:rsidRPr="0098514E" w:rsidRDefault="0098514E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  <w:r w:rsidRPr="0098514E">
        <w:rPr>
          <w:rFonts w:asciiTheme="majorHAnsi" w:hAnsiTheme="majorHAnsi" w:cstheme="majorHAnsi"/>
          <w:sz w:val="24"/>
          <w:szCs w:val="24"/>
        </w:rPr>
        <w:t>Szeged, 2022.02.05.</w:t>
      </w:r>
    </w:p>
    <w:tbl>
      <w:tblPr>
        <w:tblW w:w="3911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3832"/>
      </w:tblGrid>
      <w:tr w:rsidR="0098514E" w:rsidRPr="0098514E" w14:paraId="2368E59C" w14:textId="77777777" w:rsidTr="00CE5239">
        <w:tc>
          <w:tcPr>
            <w:tcW w:w="23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FB410E" w14:textId="77777777" w:rsidR="0098514E" w:rsidRPr="0098514E" w:rsidRDefault="0098514E" w:rsidP="00CE5239">
            <w:pPr>
              <w:pStyle w:val="NormlWeb"/>
              <w:rPr>
                <w:rFonts w:asciiTheme="majorHAnsi" w:hAnsiTheme="majorHAnsi" w:cstheme="majorHAnsi"/>
                <w:sz w:val="24"/>
                <w:szCs w:val="24"/>
              </w:rPr>
            </w:pPr>
            <w:r w:rsidRPr="0098514E">
              <w:rPr>
                <w:rStyle w:val="Kiemels2"/>
                <w:rFonts w:asciiTheme="majorHAnsi" w:hAnsiTheme="majorHAnsi" w:cstheme="majorHAnsi"/>
                <w:sz w:val="24"/>
                <w:szCs w:val="24"/>
              </w:rPr>
              <w:t>Endoszkópos Szekció vezetősége</w:t>
            </w:r>
          </w:p>
          <w:p w14:paraId="3C138621" w14:textId="412C4C53" w:rsidR="0098514E" w:rsidRPr="0098514E" w:rsidRDefault="0098514E" w:rsidP="00CE5239">
            <w:pPr>
              <w:pStyle w:val="NormlWeb"/>
              <w:rPr>
                <w:rFonts w:asciiTheme="majorHAnsi" w:hAnsiTheme="majorHAnsi" w:cstheme="majorHAnsi"/>
                <w:sz w:val="24"/>
                <w:szCs w:val="24"/>
              </w:rPr>
            </w:pPr>
            <w:r w:rsidRPr="0098514E">
              <w:rPr>
                <w:rFonts w:asciiTheme="majorHAnsi" w:hAnsiTheme="majorHAnsi" w:cstheme="majorHAnsi"/>
                <w:sz w:val="24"/>
                <w:szCs w:val="24"/>
              </w:rPr>
              <w:t>     Prof. Dr. Czakó Lászl</w:t>
            </w:r>
            <w:r w:rsidR="00CE5239">
              <w:rPr>
                <w:rFonts w:asciiTheme="majorHAnsi" w:hAnsiTheme="majorHAnsi" w:cstheme="majorHAnsi"/>
                <w:sz w:val="24"/>
                <w:szCs w:val="24"/>
              </w:rPr>
              <w:t>ó</w:t>
            </w:r>
            <w:r w:rsidR="00CE5239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8514E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="00CE5239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Pr="0098514E">
              <w:rPr>
                <w:rFonts w:asciiTheme="majorHAnsi" w:hAnsiTheme="majorHAnsi" w:cstheme="majorHAnsi"/>
                <w:sz w:val="24"/>
                <w:szCs w:val="24"/>
              </w:rPr>
              <w:t xml:space="preserve">Dr. </w:t>
            </w:r>
            <w:proofErr w:type="spellStart"/>
            <w:r w:rsidRPr="0098514E">
              <w:rPr>
                <w:rFonts w:asciiTheme="majorHAnsi" w:hAnsiTheme="majorHAnsi" w:cstheme="majorHAnsi"/>
                <w:sz w:val="24"/>
                <w:szCs w:val="24"/>
              </w:rPr>
              <w:t>Dubravcsik</w:t>
            </w:r>
            <w:proofErr w:type="spellEnd"/>
            <w:r w:rsidRPr="0098514E">
              <w:rPr>
                <w:rFonts w:asciiTheme="majorHAnsi" w:hAnsiTheme="majorHAnsi" w:cstheme="majorHAnsi"/>
                <w:sz w:val="24"/>
                <w:szCs w:val="24"/>
              </w:rPr>
              <w:t xml:space="preserve"> Zsolt</w:t>
            </w:r>
            <w:r w:rsidR="00CE523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     </w:t>
            </w:r>
            <w:r w:rsidRPr="0098514E">
              <w:rPr>
                <w:rFonts w:asciiTheme="majorHAnsi" w:hAnsiTheme="majorHAnsi" w:cstheme="majorHAnsi"/>
                <w:sz w:val="24"/>
                <w:szCs w:val="24"/>
              </w:rPr>
              <w:t>Dr. Gyökeres Tibor</w:t>
            </w:r>
            <w:r w:rsidR="00CE523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     </w:t>
            </w:r>
            <w:r w:rsidRPr="0098514E">
              <w:rPr>
                <w:rFonts w:asciiTheme="majorHAnsi" w:hAnsiTheme="majorHAnsi" w:cstheme="majorHAnsi"/>
                <w:sz w:val="24"/>
                <w:szCs w:val="24"/>
              </w:rPr>
              <w:t>Dr. Hritz István </w:t>
            </w:r>
            <w:r w:rsidR="00CE5239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8514E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="00CE5239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Pr="0098514E">
              <w:rPr>
                <w:rFonts w:asciiTheme="majorHAnsi" w:hAnsiTheme="majorHAnsi" w:cstheme="majorHAnsi"/>
                <w:sz w:val="24"/>
                <w:szCs w:val="24"/>
              </w:rPr>
              <w:t>Prof. Dr. Madácsy László</w:t>
            </w:r>
            <w:r w:rsidR="00CE523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     </w:t>
            </w:r>
            <w:r w:rsidRPr="0098514E">
              <w:rPr>
                <w:rFonts w:asciiTheme="majorHAnsi" w:hAnsiTheme="majorHAnsi" w:cstheme="majorHAnsi"/>
                <w:sz w:val="24"/>
                <w:szCs w:val="24"/>
              </w:rPr>
              <w:t>Dr. Szepes Zoltán</w:t>
            </w:r>
            <w:r w:rsidR="00CE523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     </w:t>
            </w:r>
            <w:r w:rsidRPr="0098514E">
              <w:rPr>
                <w:rFonts w:asciiTheme="majorHAnsi" w:hAnsiTheme="majorHAnsi" w:cstheme="majorHAnsi"/>
                <w:sz w:val="24"/>
                <w:szCs w:val="24"/>
              </w:rPr>
              <w:t>Dr. Vincze Áron</w:t>
            </w:r>
          </w:p>
        </w:tc>
        <w:tc>
          <w:tcPr>
            <w:tcW w:w="27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D77F4" w14:textId="77777777" w:rsidR="0098514E" w:rsidRPr="0098514E" w:rsidRDefault="0098514E" w:rsidP="00CE5239">
            <w:pPr>
              <w:pStyle w:val="NormlWeb"/>
              <w:rPr>
                <w:rFonts w:asciiTheme="majorHAnsi" w:hAnsiTheme="majorHAnsi" w:cstheme="majorHAnsi"/>
                <w:sz w:val="24"/>
                <w:szCs w:val="24"/>
              </w:rPr>
            </w:pPr>
            <w:r w:rsidRPr="0098514E">
              <w:rPr>
                <w:rStyle w:val="Kiemels2"/>
                <w:rFonts w:asciiTheme="majorHAnsi" w:hAnsiTheme="majorHAnsi" w:cstheme="majorHAnsi"/>
                <w:sz w:val="24"/>
                <w:szCs w:val="24"/>
              </w:rPr>
              <w:t>Gasztroenterológiai grémiumvezetők</w:t>
            </w:r>
          </w:p>
          <w:p w14:paraId="0A24088E" w14:textId="1FD31AA9" w:rsidR="0098514E" w:rsidRPr="0098514E" w:rsidRDefault="0098514E" w:rsidP="00CE5239">
            <w:pPr>
              <w:pStyle w:val="NormlWeb"/>
              <w:rPr>
                <w:rFonts w:asciiTheme="majorHAnsi" w:hAnsiTheme="majorHAnsi" w:cstheme="majorHAnsi"/>
                <w:sz w:val="24"/>
                <w:szCs w:val="24"/>
              </w:rPr>
            </w:pPr>
            <w:r w:rsidRPr="0098514E">
              <w:rPr>
                <w:rFonts w:asciiTheme="majorHAnsi" w:hAnsiTheme="majorHAnsi" w:cstheme="majorHAnsi"/>
                <w:sz w:val="24"/>
                <w:szCs w:val="24"/>
              </w:rPr>
              <w:t>     Dr. Hritz Istvá</w:t>
            </w:r>
            <w:r w:rsidR="00CE5239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CE523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     </w:t>
            </w:r>
            <w:r w:rsidRPr="0098514E">
              <w:rPr>
                <w:rFonts w:asciiTheme="majorHAnsi" w:hAnsiTheme="majorHAnsi" w:cstheme="majorHAnsi"/>
                <w:sz w:val="24"/>
                <w:szCs w:val="24"/>
              </w:rPr>
              <w:t>Dr. Molnár Tamás</w:t>
            </w:r>
            <w:r w:rsidR="00CE523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     </w:t>
            </w:r>
            <w:r w:rsidRPr="0098514E">
              <w:rPr>
                <w:rFonts w:asciiTheme="majorHAnsi" w:hAnsiTheme="majorHAnsi" w:cstheme="majorHAnsi"/>
                <w:sz w:val="24"/>
                <w:szCs w:val="24"/>
              </w:rPr>
              <w:t>Dr. Papp Mária</w:t>
            </w:r>
            <w:r w:rsidR="00CE523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     </w:t>
            </w:r>
            <w:r w:rsidRPr="0098514E">
              <w:rPr>
                <w:rFonts w:asciiTheme="majorHAnsi" w:hAnsiTheme="majorHAnsi" w:cstheme="majorHAnsi"/>
                <w:sz w:val="24"/>
                <w:szCs w:val="24"/>
              </w:rPr>
              <w:t>Dr. Vincze Áron</w:t>
            </w:r>
          </w:p>
        </w:tc>
      </w:tr>
    </w:tbl>
    <w:p w14:paraId="0A3D6A17" w14:textId="54F3CD99" w:rsidR="0098514E" w:rsidRDefault="0098514E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</w:p>
    <w:p w14:paraId="28235BFF" w14:textId="20546ABF" w:rsidR="00CE5239" w:rsidRPr="0098514E" w:rsidRDefault="00CE5239" w:rsidP="0098514E">
      <w:pPr>
        <w:pStyle w:val="NormlWeb"/>
        <w:rPr>
          <w:rFonts w:asciiTheme="majorHAnsi" w:hAnsiTheme="majorHAnsi" w:cstheme="majorHAnsi"/>
          <w:sz w:val="24"/>
          <w:szCs w:val="24"/>
        </w:rPr>
      </w:pPr>
      <w:r w:rsidRPr="00CE5239">
        <w:rPr>
          <w:rFonts w:asciiTheme="majorHAnsi" w:hAnsiTheme="majorHAnsi" w:cstheme="majorHAnsi"/>
          <w:sz w:val="24"/>
          <w:szCs w:val="24"/>
        </w:rPr>
        <w:lastRenderedPageBreak/>
        <w:t>(Forrás: MGT Körlevél 2023/11 ~ Új oktatási eszközök az endoszkópiában; MGT Állandó Iroda 2023. február 6.)</w:t>
      </w:r>
    </w:p>
    <w:sectPr w:rsidR="00CE5239" w:rsidRPr="0098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4E"/>
    <w:rsid w:val="00331D77"/>
    <w:rsid w:val="0098514E"/>
    <w:rsid w:val="00AB628F"/>
    <w:rsid w:val="00C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4D2A"/>
  <w15:chartTrackingRefBased/>
  <w15:docId w15:val="{00BE8954-76BF-4401-B392-D04C803B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514E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8514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8514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985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I.sz__;!!OeZQUkXZ9iSfoKzpOA!sydgDkZvaef5hFizEg6dgVcywIXBNOjksC64qcxsP9cTkwRxp-RmdhJnwAnj7rIM2QaNKXTXwUs22iQUT9Wfrza72n4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acsy.laszlo@endo-kapszul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nar.tamas@med.u-szeged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rvargamart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36/66/555-582" TargetMode="External"/><Relationship Id="rId9" Type="http://schemas.openxmlformats.org/officeDocument/2006/relationships/hyperlink" Target="mailto:vincze.aron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5338</Characters>
  <Application>Microsoft Office Word</Application>
  <DocSecurity>0</DocSecurity>
  <Lines>79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Tinnyei</dc:creator>
  <cp:keywords/>
  <dc:description/>
  <cp:lastModifiedBy>Mária Tinnyei</cp:lastModifiedBy>
  <cp:revision>1</cp:revision>
  <dcterms:created xsi:type="dcterms:W3CDTF">2023-02-28T09:15:00Z</dcterms:created>
  <dcterms:modified xsi:type="dcterms:W3CDTF">2023-02-28T09:23:00Z</dcterms:modified>
</cp:coreProperties>
</file>